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636F" w14:textId="0803DDBA" w:rsidR="00DB674A" w:rsidRDefault="00DB674A" w:rsidP="00DB67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75DD59B" wp14:editId="47642FCC">
            <wp:extent cx="1600149" cy="771525"/>
            <wp:effectExtent l="0" t="0" r="635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78" cy="77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9A30" w14:textId="37BFA908" w:rsidR="00DB674A" w:rsidRPr="00DB674A" w:rsidRDefault="00DB674A" w:rsidP="00DB674A">
      <w:pPr>
        <w:rPr>
          <w:rFonts w:ascii="Arial" w:hAnsi="Arial" w:cs="Arial"/>
          <w:b/>
          <w:bCs/>
          <w:sz w:val="28"/>
          <w:szCs w:val="28"/>
        </w:rPr>
      </w:pPr>
      <w:r w:rsidRPr="00DB674A">
        <w:rPr>
          <w:rFonts w:ascii="Arial" w:hAnsi="Arial" w:cs="Arial"/>
          <w:b/>
          <w:bCs/>
          <w:sz w:val="28"/>
          <w:szCs w:val="28"/>
        </w:rPr>
        <w:t>Introduction for Dr. Aaron Thompson</w:t>
      </w:r>
    </w:p>
    <w:p w14:paraId="5A83277E" w14:textId="58E38073" w:rsidR="00DB674A" w:rsidRPr="00DB674A" w:rsidRDefault="00DB674A" w:rsidP="00DB674A">
      <w:pPr>
        <w:rPr>
          <w:rFonts w:ascii="Arial" w:hAnsi="Arial" w:cs="Arial"/>
        </w:rPr>
      </w:pPr>
      <w:r w:rsidRPr="00DB674A">
        <w:rPr>
          <w:rFonts w:ascii="Arial" w:hAnsi="Arial" w:cs="Arial"/>
        </w:rPr>
        <w:t>Dr. Aaron Thompson is a passionate advocate for higher education. As a first-generation college student from rural Clay County, Kentucky, he experienced first-hand the transformative power of a college credential. As President of the Kentucky Council on Postsecondary Education, he works to ensure all Kentuckians have an equal opportunity to improve their lives through postsecondary education.</w:t>
      </w:r>
    </w:p>
    <w:p w14:paraId="2C6241FB" w14:textId="03D2C1DF" w:rsidR="00DB674A" w:rsidRPr="00DB674A" w:rsidRDefault="00DB674A" w:rsidP="00DB674A">
      <w:pPr>
        <w:rPr>
          <w:rFonts w:ascii="Arial" w:hAnsi="Arial" w:cs="Arial"/>
        </w:rPr>
      </w:pPr>
      <w:r w:rsidRPr="00DB674A">
        <w:rPr>
          <w:rFonts w:ascii="Arial" w:hAnsi="Arial" w:cs="Arial"/>
        </w:rPr>
        <w:t>Before taking the helm of CPE, Thompson served as interim president of Kentucky State University; CPE executive vice president and provost; and faculty member and administrator at Eastern Kentucky University. He has extensive leadership experience within the private and non-profit sectors and is a highly sought-after national speaker. Thompson has authored or co-authored numerous books and peer-reviewed publications on diversity, cultural competence, first-year experience programs, retention, and student success, among other topics.</w:t>
      </w:r>
    </w:p>
    <w:p w14:paraId="1ADE414B" w14:textId="5D28DDD3" w:rsidR="00BC746B" w:rsidRPr="00DB674A" w:rsidRDefault="00DB674A" w:rsidP="00DB674A">
      <w:pPr>
        <w:rPr>
          <w:rFonts w:ascii="Arial" w:hAnsi="Arial" w:cs="Arial"/>
        </w:rPr>
      </w:pPr>
      <w:r w:rsidRPr="00DB674A">
        <w:rPr>
          <w:rFonts w:ascii="Arial" w:hAnsi="Arial" w:cs="Arial"/>
        </w:rPr>
        <w:t>Thompson received his doctoral degree in sociology from the University of Kentucky, with an emphasis on organizational leadership. He earned a master’s degree in industrial sociology from the University of Kentucky, and a bachelor’s degree in political science from Eastern Kentucky University.</w:t>
      </w:r>
      <w:r>
        <w:rPr>
          <w:rFonts w:ascii="Arial" w:hAnsi="Arial" w:cs="Arial"/>
        </w:rPr>
        <w:t xml:space="preserve"> He also holds honorary doctorates from Brescia University, Eastern Kentucky University and Union College.</w:t>
      </w:r>
    </w:p>
    <w:sectPr w:rsidR="00BC746B" w:rsidRPr="00DB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4A"/>
    <w:rsid w:val="00393976"/>
    <w:rsid w:val="00BC746B"/>
    <w:rsid w:val="00D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10AB"/>
  <w15:chartTrackingRefBased/>
  <w15:docId w15:val="{AE642301-4E5D-4CB2-984E-101707E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>Commonwealth Of Kentucky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Gayheart, Gabrielle L (CPE)</dc:creator>
  <cp:keywords/>
  <dc:description/>
  <cp:lastModifiedBy>Gayheart, Gabrielle L (CPE)</cp:lastModifiedBy>
  <cp:revision>1</cp:revision>
  <dcterms:created xsi:type="dcterms:W3CDTF">2024-04-17T18:29:00Z</dcterms:created>
  <dcterms:modified xsi:type="dcterms:W3CDTF">2024-04-17T18:33:00Z</dcterms:modified>
</cp:coreProperties>
</file>